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FD296" w14:textId="77777777" w:rsidR="006D115E" w:rsidRDefault="006D115E" w:rsidP="00E0724F">
      <w:pPr>
        <w:pStyle w:val="Ttulo1"/>
      </w:pPr>
      <w:bookmarkStart w:id="0" w:name="_GoBack"/>
      <w:bookmarkEnd w:id="0"/>
      <w:r w:rsidRPr="006D115E">
        <w:t>2 VILLAS CON PARCELA PROPIA EN LAS MARINAS · DÉNIA</w:t>
      </w:r>
    </w:p>
    <w:p w14:paraId="10BE8D53" w14:textId="77777777" w:rsidR="004F7DF1" w:rsidRDefault="006D115E">
      <w:r w:rsidRPr="006D115E">
        <w:t>Excelente situación en Las Marinas de Dénia</w:t>
      </w:r>
    </w:p>
    <w:p w14:paraId="794071E8" w14:textId="77777777" w:rsidR="006D115E" w:rsidRDefault="006D115E">
      <w:r>
        <w:t>PROMOTORA – CONSTRUCTORA – ESTUDIO DE ARQUITECTURA</w:t>
      </w:r>
    </w:p>
    <w:p w14:paraId="385EB96F" w14:textId="77777777" w:rsidR="006D115E" w:rsidRDefault="006D115E">
      <w:r>
        <w:t xml:space="preserve">MODELO A- MODELO B. </w:t>
      </w:r>
      <w:r w:rsidRPr="006D115E">
        <w:t>157 m2 construidos · 67</w:t>
      </w:r>
      <w:r>
        <w:t>7 m2  parcela · 17 m2  terraza</w:t>
      </w:r>
      <w:r>
        <w:tab/>
      </w:r>
      <w:r>
        <w:tab/>
      </w:r>
    </w:p>
    <w:p w14:paraId="24FC9D62" w14:textId="77777777" w:rsidR="006D115E" w:rsidRDefault="006D115E" w:rsidP="006D115E">
      <w:r>
        <w:t xml:space="preserve">Diseño de vanguardia y altas calidades de construcción </w:t>
      </w:r>
    </w:p>
    <w:p w14:paraId="0A2E8C13" w14:textId="77777777" w:rsidR="006D115E" w:rsidRDefault="006D115E" w:rsidP="006D115E">
      <w:r>
        <w:t>y acabados, a la altura de un entorno y situación privilegiados.</w:t>
      </w:r>
    </w:p>
    <w:p w14:paraId="36C075B7" w14:textId="77777777" w:rsidR="006D115E" w:rsidRDefault="006D115E">
      <w:r>
        <w:t>MEMORIA DE CALIDADES</w:t>
      </w:r>
    </w:p>
    <w:p w14:paraId="1070CBE5" w14:textId="77777777" w:rsidR="006D115E" w:rsidRDefault="006D115E"/>
    <w:p w14:paraId="524ABE92" w14:textId="77777777" w:rsidR="006D115E" w:rsidRDefault="006D115E" w:rsidP="006D115E">
      <w:r>
        <w:t>Cimentación y estructura</w:t>
      </w:r>
    </w:p>
    <w:p w14:paraId="187DD197" w14:textId="77777777" w:rsidR="006D115E" w:rsidRDefault="006D115E" w:rsidP="006D115E">
      <w:r>
        <w:t xml:space="preserve">Cimentación a través de losa de hormigón armado, según estudio geotécnico. </w:t>
      </w:r>
    </w:p>
    <w:p w14:paraId="2DDE4C92" w14:textId="77777777" w:rsidR="006D115E" w:rsidRDefault="006D115E" w:rsidP="006D115E">
      <w:r>
        <w:t xml:space="preserve">Forjado sanitario elevado con estructura de muro de hormigón armado. </w:t>
      </w:r>
    </w:p>
    <w:p w14:paraId="442C5827" w14:textId="77777777" w:rsidR="006D115E" w:rsidRDefault="006D115E" w:rsidP="006D115E">
      <w:r>
        <w:t xml:space="preserve">Estructura principal de pilares de acero y vigas de hormigón armado. </w:t>
      </w:r>
    </w:p>
    <w:p w14:paraId="743EA535" w14:textId="77777777" w:rsidR="006D115E" w:rsidRDefault="006D115E" w:rsidP="006D115E">
      <w:r>
        <w:t xml:space="preserve">Forjado de Cubierta de hormigón armado con viguetas prefabricadas y entrevigado de bovedillas de hormigón. </w:t>
      </w:r>
    </w:p>
    <w:p w14:paraId="2254E8AD" w14:textId="77777777" w:rsidR="006D115E" w:rsidRDefault="006D115E" w:rsidP="006D115E"/>
    <w:p w14:paraId="2E6F0998" w14:textId="77777777" w:rsidR="006D115E" w:rsidRDefault="006D115E" w:rsidP="006D115E">
      <w:r>
        <w:t xml:space="preserve">Cerramientos </w:t>
      </w:r>
    </w:p>
    <w:p w14:paraId="74CFD067" w14:textId="77777777" w:rsidR="006D115E" w:rsidRDefault="006D115E" w:rsidP="006D115E">
      <w:r>
        <w:t xml:space="preserve">El cerramiento de fachada está formado por hoja de ladrillo cerámico.  Cuenta con sistema de aislamiento térmico por el exterior de 8 cm, eliminando los puente térmicos. Además, aislamiento térmico y acústico de lana de roca de 5 cm por el interior terminado mediante un trasdosado de placas de doble placa de yeso laminado.  El acabado exterior es de revestimiento continuo pintado en blanco para conseguir un aspecto mediterráneo, con paños de mampostería de piedra careada. </w:t>
      </w:r>
    </w:p>
    <w:p w14:paraId="637AE47F" w14:textId="77777777" w:rsidR="006D115E" w:rsidRDefault="006D115E" w:rsidP="006D115E"/>
    <w:p w14:paraId="7C9CB752" w14:textId="77777777" w:rsidR="006D115E" w:rsidRDefault="006D115E" w:rsidP="006D115E">
      <w:r>
        <w:t xml:space="preserve">Cubiertas </w:t>
      </w:r>
    </w:p>
    <w:p w14:paraId="2331C72B" w14:textId="77777777" w:rsidR="006D115E" w:rsidRDefault="006D115E" w:rsidP="006D115E">
      <w:r>
        <w:t xml:space="preserve">Se trata de una cubierta plana invertida con formación de pendientes, aislamiento térmico de 12 cm. e impermeabilización mediante láminas. El acabado de la cubierta es de grava y en ella se encuentran las instalaciones de climatización y captación fotovoltaica. </w:t>
      </w:r>
    </w:p>
    <w:p w14:paraId="47B27232" w14:textId="77777777" w:rsidR="006D115E" w:rsidRDefault="006D115E" w:rsidP="006D115E"/>
    <w:p w14:paraId="23D3BD23" w14:textId="77777777" w:rsidR="006D115E" w:rsidRDefault="006D115E" w:rsidP="006D115E">
      <w:r>
        <w:t xml:space="preserve">Carpinterías exteriores </w:t>
      </w:r>
    </w:p>
    <w:p w14:paraId="0D0B9A72" w14:textId="77777777" w:rsidR="006D115E" w:rsidRDefault="006D115E" w:rsidP="006D115E">
      <w:r>
        <w:t xml:space="preserve">Carpintería exterior de aluminio con rotura de puente térmico, con marco minimalista, color blanco.  Carpinterias correderas principales tipo Technal Artline Flush, o similar, con perfil oculto y guia empotrada.  Carpinterias batientes y oscilobatientes tipo Technal Soleal Next 65, o similar.  Doble acristalamiento de altas prestaciones con lámina de seguridad, cámara de aire y control solar. </w:t>
      </w:r>
    </w:p>
    <w:p w14:paraId="1130B9C5" w14:textId="77777777" w:rsidR="006D115E" w:rsidRDefault="006D115E" w:rsidP="006D115E"/>
    <w:p w14:paraId="15537071" w14:textId="77777777" w:rsidR="006D115E" w:rsidRDefault="006D115E" w:rsidP="006D115E"/>
    <w:p w14:paraId="3D0D6988" w14:textId="77777777" w:rsidR="006D115E" w:rsidRDefault="006D115E" w:rsidP="006D115E">
      <w:r>
        <w:t xml:space="preserve">Carpinterías interiores </w:t>
      </w:r>
    </w:p>
    <w:p w14:paraId="46964F03" w14:textId="77777777" w:rsidR="006D115E" w:rsidRDefault="006D115E" w:rsidP="006D115E">
      <w:r>
        <w:t xml:space="preserve">Puerta de entrada a la vivienda acorazada con cerco previsto de anclajes antipalanca, bisagras de seguridad y armazón de madera blindado, acabado tipo madera de cedro.  Puertas interiores lisas hasta el techo con acabado rechapado de cedro, o similar, y herrajes negros.  Armarios empotrados hasta el techo, modulares, con hojas abatibles y acabado en blanco o rechapado de maple o similar, con balda superior y barra para colgar. </w:t>
      </w:r>
    </w:p>
    <w:p w14:paraId="0F62004F" w14:textId="77777777" w:rsidR="006D115E" w:rsidRDefault="006D115E" w:rsidP="006D115E"/>
    <w:p w14:paraId="3DB27E7D" w14:textId="77777777" w:rsidR="006D115E" w:rsidRDefault="006D115E" w:rsidP="006D115E">
      <w:r>
        <w:t>Baños</w:t>
      </w:r>
    </w:p>
    <w:p w14:paraId="03AB4633" w14:textId="77777777" w:rsidR="006D115E" w:rsidRDefault="006D115E" w:rsidP="006D115E">
      <w:r>
        <w:lastRenderedPageBreak/>
        <w:t xml:space="preserve">Baños con alicatado porcelánico Pamesa At. Mate blanco, o similar, de formato rectangular 60x120 cm o similar. Y detalles alicatados en Pamesa Artline Greige de formato 31,60x60 cm. Sanitarios de porcelana vitrificada color blanco de gama minimalista.Inodoro suspendido rimless tipo Round de Roca o similar, con tapa amortiguada. Cisterna empotrada de la misma marca y pulsador cristal blanco con marco minimalista y botones rectangulares tipo PL7 de Roca o similar.Plato de ducha realizados con el mismo pavimemto que le resto de la vivienda con prestaciones antideslizantes y sumidero longitudinal registrable, acabado color blanco, de material procelánico. Mobiliario de baño a configurar, con acabado madera tipo cedro o similar, con cajones de extracción total y organizadores interiores. Lavabo sobre encimera.  Grifería de lavabo y ducha monomando acabado oro rosa mate, tipo Tres Exclusive o similar. Mampara de ducha hasta el techo, con marco de aluminio minimalista. </w:t>
      </w:r>
    </w:p>
    <w:p w14:paraId="5CB0BC43" w14:textId="77777777" w:rsidR="006D115E" w:rsidRDefault="006D115E" w:rsidP="006D115E"/>
    <w:p w14:paraId="033336DA" w14:textId="77777777" w:rsidR="006D115E" w:rsidRDefault="006D115E" w:rsidP="006D115E">
      <w:r>
        <w:t xml:space="preserve">Cocinas </w:t>
      </w:r>
    </w:p>
    <w:p w14:paraId="5ECBFADF" w14:textId="77777777" w:rsidR="006D115E" w:rsidRDefault="006D115E" w:rsidP="006D115E">
      <w:r>
        <w:t xml:space="preserve">Cocina abierta integrada en estar comedor, totalmente amueblada con muebles bajos y columnas.  Con interiores de tablero hidrófugo y puertas acabado tipo madera de cedro, o similar, y blanco mate.  Encimeras de piedra sinterizada Neolith Abu Dhabi White, o similiar, con frontis del mismo acabado y tonalidad.  Fregadero bajo encimera de un seno con grifería monomando acabado negro mate tipo Tres, o similar.  Electrodomésticos, con lavavajillas y frigorífico integrados, campana de techo y horno y microondas en columna.  Tiradores tipo Gola, o similar. </w:t>
      </w:r>
    </w:p>
    <w:p w14:paraId="52642743" w14:textId="77777777" w:rsidR="006D115E" w:rsidRDefault="006D115E" w:rsidP="006D115E"/>
    <w:p w14:paraId="6743158C" w14:textId="77777777" w:rsidR="006D115E" w:rsidRDefault="006D115E" w:rsidP="006D115E">
      <w:r>
        <w:t xml:space="preserve">Instalación de climatización y agua caliente sanitaria </w:t>
      </w:r>
    </w:p>
    <w:p w14:paraId="139E7E65" w14:textId="77777777" w:rsidR="006D115E" w:rsidRDefault="006D115E" w:rsidP="006D115E">
      <w:r>
        <w:t xml:space="preserve">Aporte mínimo agua caliente sanitaria mediante sistema de aerotermia, cumpliendo con las exigencias de la normativa vigente.  La calefacción de la vivienda se realiza mediante sistema de suelo radiante.  Climatización mediante sistema de aire acondicionado, instalación debomba de frio-calor compuesta por una unidad exterior y una unidad interior situada en los falsos techos de la vivienda. La distribución del aire es mediante conductos y rejillas.  La vivienda contará con sistema de recuperación de calor, aumentando el ahorro energético.  Instalación de descalcificador de agua potable. </w:t>
      </w:r>
    </w:p>
    <w:p w14:paraId="426396B3" w14:textId="77777777" w:rsidR="006D115E" w:rsidRDefault="006D115E" w:rsidP="006D115E"/>
    <w:p w14:paraId="019918BD" w14:textId="77777777" w:rsidR="006D115E" w:rsidRDefault="006D115E" w:rsidP="006D115E">
      <w:r>
        <w:t xml:space="preserve">Iluminación, instalación eléctrica y telecomunicaciones </w:t>
      </w:r>
    </w:p>
    <w:p w14:paraId="6956B79D" w14:textId="77777777" w:rsidR="006D115E" w:rsidRDefault="006D115E" w:rsidP="006D115E">
      <w:r>
        <w:t xml:space="preserve">Aporte energético mediante instalación solar fotovoltaica, con captadores ubicado en cubierta.  Instalación en toda la vivienda de puntos de luz y mecanismos interruptores suficientes para un cómodo funcionamiento. Los mecanismos de color blanco mate modelo LS 990 de JUNG, o similar.  Las luminarias empotradas mediante spotlights tipo Swap o lineales led tipo Fifty de Arkoslight, o similar. Luminarias de las zonas comunes del edificio con sistema LED. La vivienda cuenta con instalación completa de antena satélite, TDT y radio FM, además de preinstalación de conexiones fíjas por cable de fibra óptica.  Se dispone un videoportero junto a la puerta de entrada de la vivienda con conexión a la puerta exterior de la parcela. </w:t>
      </w:r>
    </w:p>
    <w:p w14:paraId="3ECF01A4" w14:textId="77777777" w:rsidR="006D115E" w:rsidRDefault="006D115E" w:rsidP="006D115E"/>
    <w:p w14:paraId="267EBC55" w14:textId="77777777" w:rsidR="006D115E" w:rsidRDefault="006D115E" w:rsidP="006D115E">
      <w:r>
        <w:t>Urbanización interior de parcelaJardín mediterráneo.  Piscina 8,00 m x 3,75 m de cloración salina.  Caseta exterior. Aseo y ducha.</w:t>
      </w:r>
    </w:p>
    <w:p w14:paraId="670BD4DB" w14:textId="77777777" w:rsidR="006D115E" w:rsidRDefault="006D115E">
      <w:r w:rsidRPr="006D115E">
        <w:t>*Estas calidades podrán sufrir variación por exigencias de proyecto. Imágenes no contractuales.</w:t>
      </w:r>
    </w:p>
    <w:sectPr w:rsidR="006D115E" w:rsidSect="007C5D8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5E"/>
    <w:rsid w:val="00010F9C"/>
    <w:rsid w:val="00041011"/>
    <w:rsid w:val="00067DC1"/>
    <w:rsid w:val="00091C89"/>
    <w:rsid w:val="000B1CFC"/>
    <w:rsid w:val="000C61EA"/>
    <w:rsid w:val="00102289"/>
    <w:rsid w:val="00262B17"/>
    <w:rsid w:val="00281E6A"/>
    <w:rsid w:val="005A2AEA"/>
    <w:rsid w:val="006547C0"/>
    <w:rsid w:val="006A6E70"/>
    <w:rsid w:val="006D115E"/>
    <w:rsid w:val="00710F17"/>
    <w:rsid w:val="007C5D8B"/>
    <w:rsid w:val="009C1928"/>
    <w:rsid w:val="00A50FD9"/>
    <w:rsid w:val="00B119A5"/>
    <w:rsid w:val="00BA2B2C"/>
    <w:rsid w:val="00BC3B98"/>
    <w:rsid w:val="00BD6A1F"/>
    <w:rsid w:val="00C007B6"/>
    <w:rsid w:val="00C8294E"/>
    <w:rsid w:val="00D55544"/>
    <w:rsid w:val="00D84F45"/>
    <w:rsid w:val="00DB283C"/>
    <w:rsid w:val="00E0724F"/>
    <w:rsid w:val="00E204AC"/>
    <w:rsid w:val="00E23311"/>
    <w:rsid w:val="00E704E9"/>
    <w:rsid w:val="00F41617"/>
    <w:rsid w:val="00FF72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072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724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072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724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Vicenta</cp:lastModifiedBy>
  <cp:revision>2</cp:revision>
  <dcterms:created xsi:type="dcterms:W3CDTF">2023-06-08T09:38:00Z</dcterms:created>
  <dcterms:modified xsi:type="dcterms:W3CDTF">2023-06-08T09:38:00Z</dcterms:modified>
</cp:coreProperties>
</file>